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sz w:val="32"/>
          <w:szCs w:val="32"/>
        </w:rPr>
        <w:t>СОБРАНИЕ ДЕПУТАТОВ</w:t>
      </w:r>
    </w:p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sz w:val="32"/>
          <w:szCs w:val="32"/>
        </w:rPr>
        <w:t>ДЬЯКОНОВСКОГО СЕЛЬСОВЕТА</w:t>
      </w:r>
    </w:p>
    <w:p w:rsidR="00792614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sz w:val="32"/>
          <w:szCs w:val="32"/>
        </w:rPr>
        <w:t xml:space="preserve">ОКТЯБРЬСКОГО РАЙОНА </w:t>
      </w:r>
    </w:p>
    <w:p w:rsidR="00105C2E" w:rsidRPr="00BC0ACE" w:rsidRDefault="00105C2E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КУРСКОЙ ОБЛАСТИ</w:t>
      </w:r>
    </w:p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24"/>
          <w:szCs w:val="24"/>
        </w:rPr>
      </w:pPr>
      <w:r w:rsidRPr="00BC0ACE">
        <w:rPr>
          <w:rFonts w:ascii="Arial" w:hAnsi="Arial" w:cs="Arial"/>
          <w:sz w:val="32"/>
          <w:szCs w:val="32"/>
        </w:rPr>
        <w:t>седьмого созыва</w:t>
      </w:r>
    </w:p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24"/>
          <w:szCs w:val="24"/>
        </w:rPr>
      </w:pPr>
    </w:p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sz w:val="32"/>
          <w:szCs w:val="32"/>
        </w:rPr>
        <w:t>РЕШЕНИЕ</w:t>
      </w:r>
    </w:p>
    <w:p w:rsidR="00495434" w:rsidRDefault="0049543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</w:p>
    <w:p w:rsidR="00792614" w:rsidRPr="00BC0ACE" w:rsidRDefault="00792614" w:rsidP="00792614">
      <w:pPr>
        <w:pStyle w:val="ConsPlusTitle"/>
        <w:ind w:right="-180" w:firstLine="567"/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sz w:val="32"/>
          <w:szCs w:val="32"/>
        </w:rPr>
        <w:t xml:space="preserve">     </w:t>
      </w:r>
      <w:r w:rsidR="00495434">
        <w:rPr>
          <w:rFonts w:ascii="Arial" w:hAnsi="Arial" w:cs="Arial"/>
          <w:sz w:val="32"/>
          <w:szCs w:val="32"/>
        </w:rPr>
        <w:t>20</w:t>
      </w:r>
      <w:r w:rsidRPr="00BC0ACE">
        <w:rPr>
          <w:rFonts w:ascii="Arial" w:hAnsi="Arial" w:cs="Arial"/>
          <w:sz w:val="32"/>
          <w:szCs w:val="32"/>
        </w:rPr>
        <w:t>.</w:t>
      </w:r>
      <w:r w:rsidR="00495434">
        <w:rPr>
          <w:rFonts w:ascii="Arial" w:hAnsi="Arial" w:cs="Arial"/>
          <w:sz w:val="32"/>
          <w:szCs w:val="32"/>
        </w:rPr>
        <w:t xml:space="preserve"> 12. </w:t>
      </w:r>
      <w:r w:rsidRPr="00BC0ACE">
        <w:rPr>
          <w:rFonts w:ascii="Arial" w:hAnsi="Arial" w:cs="Arial"/>
          <w:sz w:val="32"/>
          <w:szCs w:val="32"/>
        </w:rPr>
        <w:t>2021 г. №</w:t>
      </w:r>
      <w:r w:rsidR="00495434">
        <w:rPr>
          <w:rFonts w:ascii="Arial" w:hAnsi="Arial" w:cs="Arial"/>
          <w:sz w:val="32"/>
          <w:szCs w:val="32"/>
        </w:rPr>
        <w:t xml:space="preserve"> 23</w:t>
      </w:r>
      <w:r w:rsidRPr="00BC0ACE">
        <w:rPr>
          <w:rFonts w:ascii="Arial" w:hAnsi="Arial" w:cs="Arial"/>
          <w:sz w:val="32"/>
          <w:szCs w:val="32"/>
        </w:rPr>
        <w:t xml:space="preserve"> </w:t>
      </w:r>
    </w:p>
    <w:p w:rsidR="00D03C14" w:rsidRPr="00BC0ACE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color w:val="000000"/>
          <w:sz w:val="32"/>
          <w:szCs w:val="32"/>
        </w:rPr>
      </w:pPr>
    </w:p>
    <w:p w:rsidR="00D03C14" w:rsidRPr="00BC0ACE" w:rsidRDefault="00D03C14" w:rsidP="00D03C14">
      <w:pPr>
        <w:jc w:val="center"/>
        <w:rPr>
          <w:rFonts w:ascii="Arial" w:hAnsi="Arial" w:cs="Arial"/>
          <w:sz w:val="32"/>
          <w:szCs w:val="32"/>
        </w:rPr>
      </w:pPr>
      <w:r w:rsidRPr="00BC0ACE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о муниципальном контроле в сфере благоустройства на территории </w:t>
      </w:r>
      <w:r w:rsidR="00792614" w:rsidRPr="00BC0ACE">
        <w:rPr>
          <w:rFonts w:ascii="Arial" w:hAnsi="Arial" w:cs="Arial"/>
          <w:b/>
          <w:bCs/>
          <w:color w:val="000000"/>
          <w:sz w:val="32"/>
          <w:szCs w:val="32"/>
        </w:rPr>
        <w:t>муниципального образования «Дьяконовский сельсовет» Октябрьского района</w:t>
      </w:r>
    </w:p>
    <w:p w:rsidR="00D03C14" w:rsidRPr="00BC0ACE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BC0ACE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BC0ACE" w:rsidRDefault="00D03C14" w:rsidP="0079261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>В соответствии с пунктом 19 части 1 статьи 14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C0ACE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BC0ACE">
        <w:rPr>
          <w:rFonts w:ascii="Arial" w:hAnsi="Arial" w:cs="Arial"/>
        </w:rPr>
        <w:t xml:space="preserve"> </w:t>
      </w:r>
      <w:r w:rsidR="00792614" w:rsidRPr="00BC0ACE">
        <w:rPr>
          <w:rFonts w:ascii="Arial" w:hAnsi="Arial" w:cs="Arial"/>
          <w:bCs/>
          <w:color w:val="000000"/>
        </w:rPr>
        <w:t xml:space="preserve">муниципального образования «Дьяконовский сельсовет» Октябрьского района, </w:t>
      </w:r>
      <w:r w:rsidRPr="00BC0ACE">
        <w:rPr>
          <w:rFonts w:ascii="Arial" w:hAnsi="Arial" w:cs="Arial"/>
          <w:i/>
          <w:iCs/>
          <w:color w:val="000000"/>
        </w:rPr>
        <w:t xml:space="preserve"> </w:t>
      </w:r>
      <w:r w:rsidR="00792614" w:rsidRPr="00BC0ACE">
        <w:rPr>
          <w:rFonts w:ascii="Arial" w:hAnsi="Arial" w:cs="Arial"/>
          <w:iCs/>
          <w:color w:val="000000"/>
        </w:rPr>
        <w:t xml:space="preserve">Собрание депутатов </w:t>
      </w:r>
      <w:r w:rsidR="00792614" w:rsidRPr="00BC0ACE">
        <w:rPr>
          <w:rFonts w:ascii="Arial" w:hAnsi="Arial" w:cs="Arial"/>
          <w:bCs/>
          <w:color w:val="000000"/>
        </w:rPr>
        <w:t>Дьяконовского сельсовета Октябрьского района</w:t>
      </w:r>
      <w:r w:rsidR="00105C2E">
        <w:rPr>
          <w:rFonts w:ascii="Arial" w:hAnsi="Arial" w:cs="Arial"/>
          <w:bCs/>
          <w:color w:val="000000"/>
        </w:rPr>
        <w:t xml:space="preserve"> Курской области</w:t>
      </w:r>
      <w:r w:rsidR="00792614" w:rsidRPr="00BC0ACE">
        <w:rPr>
          <w:rFonts w:ascii="Arial" w:hAnsi="Arial" w:cs="Arial"/>
          <w:bCs/>
          <w:color w:val="000000"/>
        </w:rPr>
        <w:t>,</w:t>
      </w:r>
      <w:r w:rsidR="00792614" w:rsidRPr="00BC0ACE">
        <w:rPr>
          <w:rFonts w:ascii="Arial" w:hAnsi="Arial" w:cs="Arial"/>
          <w:b/>
          <w:bCs/>
          <w:color w:val="000000"/>
        </w:rPr>
        <w:t xml:space="preserve">  </w:t>
      </w:r>
      <w:r w:rsidR="00792614" w:rsidRPr="00BC0ACE">
        <w:rPr>
          <w:rFonts w:ascii="Arial" w:hAnsi="Arial" w:cs="Arial"/>
          <w:iCs/>
          <w:color w:val="000000"/>
        </w:rPr>
        <w:t>РЕШИЛО</w:t>
      </w:r>
      <w:r w:rsidRPr="00BC0ACE">
        <w:rPr>
          <w:rFonts w:ascii="Arial" w:hAnsi="Arial" w:cs="Arial"/>
        </w:rPr>
        <w:t>:</w:t>
      </w:r>
    </w:p>
    <w:p w:rsidR="00D03C14" w:rsidRPr="00BC0ACE" w:rsidRDefault="00D03C14" w:rsidP="00D03C1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 w:rsidR="001121DE" w:rsidRPr="00BC0ACE">
        <w:rPr>
          <w:rFonts w:ascii="Arial" w:hAnsi="Arial" w:cs="Arial"/>
          <w:bCs/>
          <w:color w:val="000000"/>
        </w:rPr>
        <w:t>муниципального образования «Дьяконовский сельсовет» Октябрьского района</w:t>
      </w:r>
      <w:r w:rsidRPr="00BC0ACE">
        <w:rPr>
          <w:rFonts w:ascii="Arial" w:hAnsi="Arial" w:cs="Arial"/>
          <w:color w:val="000000"/>
        </w:rPr>
        <w:t>.</w:t>
      </w:r>
    </w:p>
    <w:p w:rsidR="00D03C14" w:rsidRPr="00BC0ACE" w:rsidRDefault="00D03C14" w:rsidP="008629D3">
      <w:pPr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2. Настоящее решение вступает в силу со дня его официального опубликования, но не ранее 1 января 2022 года</w:t>
      </w:r>
      <w:r w:rsidR="008629D3" w:rsidRPr="00BC0ACE">
        <w:rPr>
          <w:rStyle w:val="aff2"/>
          <w:rFonts w:ascii="Arial" w:hAnsi="Arial" w:cs="Arial"/>
          <w:color w:val="000000"/>
        </w:rPr>
        <w:footnoteReference w:id="1"/>
      </w:r>
      <w:r w:rsidRPr="00BC0ACE">
        <w:rPr>
          <w:rFonts w:ascii="Arial" w:hAnsi="Arial" w:cs="Arial"/>
          <w:color w:val="000000"/>
        </w:rPr>
        <w:t xml:space="preserve">, за исключением положений раздела 5 Положения о муниципальном контроле в сфере благоустройства на территории </w:t>
      </w:r>
      <w:r w:rsidR="00FF2A6D" w:rsidRPr="00BC0ACE">
        <w:rPr>
          <w:rFonts w:ascii="Arial" w:hAnsi="Arial" w:cs="Arial"/>
          <w:bCs/>
          <w:color w:val="000000"/>
        </w:rPr>
        <w:t>муниципального образования «Дьяконовский сельсовет» Октябрьского района</w:t>
      </w:r>
      <w:r w:rsidRPr="00BC0ACE">
        <w:rPr>
          <w:rFonts w:ascii="Arial" w:hAnsi="Arial" w:cs="Arial"/>
          <w:color w:val="000000"/>
        </w:rPr>
        <w:t xml:space="preserve">. </w:t>
      </w:r>
    </w:p>
    <w:p w:rsidR="00D03C14" w:rsidRPr="00BC0ACE" w:rsidRDefault="00D03C14" w:rsidP="008629D3">
      <w:pPr>
        <w:ind w:firstLine="709"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="00FF2A6D" w:rsidRPr="00BC0ACE">
        <w:rPr>
          <w:rFonts w:ascii="Arial" w:hAnsi="Arial" w:cs="Arial"/>
          <w:bCs/>
          <w:color w:val="000000"/>
        </w:rPr>
        <w:t xml:space="preserve">муниципального образования «Дьяконовский сельсовет» Октябрьского района </w:t>
      </w:r>
      <w:r w:rsidRPr="00BC0ACE">
        <w:rPr>
          <w:rFonts w:ascii="Arial" w:hAnsi="Arial" w:cs="Arial"/>
          <w:i/>
          <w:iCs/>
          <w:color w:val="000000"/>
        </w:rPr>
        <w:t xml:space="preserve"> </w:t>
      </w:r>
      <w:r w:rsidRPr="00BC0ACE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D03C14" w:rsidRDefault="00D03C14" w:rsidP="00D03C1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BC0ACE" w:rsidRDefault="00BC0ACE" w:rsidP="00D03C1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BC0ACE" w:rsidRPr="00BC0ACE" w:rsidRDefault="00BC0ACE" w:rsidP="00D03C1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B826A6" w:rsidRPr="00BC0ACE" w:rsidRDefault="00B826A6" w:rsidP="00B826A6">
      <w:pPr>
        <w:autoSpaceDE w:val="0"/>
        <w:autoSpaceDN w:val="0"/>
        <w:adjustRightInd w:val="0"/>
        <w:rPr>
          <w:rFonts w:ascii="Arial" w:hAnsi="Arial" w:cs="Arial"/>
        </w:rPr>
      </w:pPr>
      <w:r w:rsidRPr="00BC0ACE">
        <w:rPr>
          <w:rFonts w:ascii="Arial" w:hAnsi="Arial" w:cs="Arial"/>
        </w:rPr>
        <w:t>Председатель Собрания    депутатов</w:t>
      </w:r>
    </w:p>
    <w:p w:rsidR="00B826A6" w:rsidRPr="00BC0ACE" w:rsidRDefault="00B826A6" w:rsidP="00B826A6">
      <w:pPr>
        <w:autoSpaceDE w:val="0"/>
        <w:autoSpaceDN w:val="0"/>
        <w:adjustRightInd w:val="0"/>
        <w:rPr>
          <w:rFonts w:ascii="Arial" w:hAnsi="Arial" w:cs="Arial"/>
        </w:rPr>
      </w:pPr>
      <w:r w:rsidRPr="00BC0ACE">
        <w:rPr>
          <w:rFonts w:ascii="Arial" w:hAnsi="Arial" w:cs="Arial"/>
        </w:rPr>
        <w:t xml:space="preserve"> Дьяконовского  сельсовета                                            </w:t>
      </w:r>
      <w:r w:rsidR="00BC0ACE">
        <w:rPr>
          <w:rFonts w:ascii="Arial" w:hAnsi="Arial" w:cs="Arial"/>
        </w:rPr>
        <w:t xml:space="preserve">         </w:t>
      </w:r>
      <w:r w:rsidRPr="00BC0ACE">
        <w:rPr>
          <w:rFonts w:ascii="Arial" w:hAnsi="Arial" w:cs="Arial"/>
        </w:rPr>
        <w:t xml:space="preserve">             И.А. Гребенникова</w:t>
      </w:r>
    </w:p>
    <w:p w:rsidR="00B826A6" w:rsidRPr="00BC0ACE" w:rsidRDefault="00B826A6" w:rsidP="00B826A6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B826A6" w:rsidRPr="00BC0ACE" w:rsidRDefault="00B826A6" w:rsidP="00B826A6">
      <w:pPr>
        <w:autoSpaceDE w:val="0"/>
        <w:autoSpaceDN w:val="0"/>
        <w:adjustRightInd w:val="0"/>
        <w:rPr>
          <w:rFonts w:ascii="Arial" w:hAnsi="Arial" w:cs="Arial"/>
        </w:rPr>
      </w:pPr>
      <w:r w:rsidRPr="00BC0ACE">
        <w:rPr>
          <w:rFonts w:ascii="Arial" w:hAnsi="Arial" w:cs="Arial"/>
        </w:rPr>
        <w:t xml:space="preserve">Глава Дьяконовского  сельсовета </w:t>
      </w:r>
    </w:p>
    <w:p w:rsidR="00B826A6" w:rsidRPr="00BC0ACE" w:rsidRDefault="00B826A6" w:rsidP="00B826A6">
      <w:pPr>
        <w:autoSpaceDE w:val="0"/>
        <w:autoSpaceDN w:val="0"/>
        <w:adjustRightInd w:val="0"/>
        <w:rPr>
          <w:rFonts w:ascii="Arial" w:hAnsi="Arial" w:cs="Arial"/>
        </w:rPr>
      </w:pPr>
      <w:r w:rsidRPr="00BC0ACE">
        <w:rPr>
          <w:rFonts w:ascii="Arial" w:hAnsi="Arial" w:cs="Arial"/>
        </w:rPr>
        <w:t xml:space="preserve">Октябрьского района                                           </w:t>
      </w:r>
      <w:r w:rsidR="00BC0ACE">
        <w:rPr>
          <w:rFonts w:ascii="Arial" w:hAnsi="Arial" w:cs="Arial"/>
        </w:rPr>
        <w:t xml:space="preserve">                  </w:t>
      </w:r>
      <w:r w:rsidRPr="00BC0ACE">
        <w:rPr>
          <w:rFonts w:ascii="Arial" w:hAnsi="Arial" w:cs="Arial"/>
        </w:rPr>
        <w:t xml:space="preserve">                         Е.В. Силаков</w:t>
      </w:r>
    </w:p>
    <w:p w:rsidR="00B826A6" w:rsidRPr="00BC0ACE" w:rsidRDefault="00B826A6" w:rsidP="00B826A6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B826A6" w:rsidRPr="00BC0ACE" w:rsidRDefault="00B826A6" w:rsidP="00B826A6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D03C14" w:rsidRPr="00BC0ACE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D03C14" w:rsidRPr="00BC0ACE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D03C14" w:rsidRPr="00BC0ACE" w:rsidRDefault="00D03C14" w:rsidP="00D03C14">
      <w:pPr>
        <w:spacing w:line="240" w:lineRule="exact"/>
        <w:rPr>
          <w:rFonts w:ascii="Arial" w:hAnsi="Arial" w:cs="Arial"/>
          <w:b/>
          <w:color w:val="000000"/>
        </w:rPr>
      </w:pPr>
      <w:r w:rsidRPr="00BC0ACE">
        <w:rPr>
          <w:rFonts w:ascii="Arial" w:hAnsi="Arial" w:cs="Arial"/>
          <w:b/>
          <w:color w:val="000000"/>
        </w:rPr>
        <w:br w:type="page"/>
      </w:r>
    </w:p>
    <w:p w:rsidR="00D03C14" w:rsidRPr="00BC0ACE" w:rsidRDefault="00D03C14" w:rsidP="00D03C14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:rsidR="00D03C14" w:rsidRPr="00BC0ACE" w:rsidRDefault="00D03C14" w:rsidP="00101E03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BC0ACE">
        <w:rPr>
          <w:rFonts w:ascii="Arial" w:hAnsi="Arial" w:cs="Arial"/>
        </w:rPr>
        <w:t>УТВЕРЖДЕНО</w:t>
      </w:r>
    </w:p>
    <w:p w:rsidR="00101E03" w:rsidRPr="00BC0ACE" w:rsidRDefault="00D03C14" w:rsidP="00101E03">
      <w:pPr>
        <w:ind w:left="4536"/>
        <w:jc w:val="right"/>
        <w:rPr>
          <w:rFonts w:ascii="Arial" w:hAnsi="Arial" w:cs="Arial"/>
          <w:bCs/>
          <w:color w:val="000000"/>
        </w:rPr>
      </w:pPr>
      <w:r w:rsidRPr="00BC0ACE">
        <w:rPr>
          <w:rFonts w:ascii="Arial" w:hAnsi="Arial" w:cs="Arial"/>
          <w:color w:val="000000"/>
        </w:rPr>
        <w:t xml:space="preserve">решением </w:t>
      </w:r>
      <w:r w:rsidR="00101E03" w:rsidRPr="00BC0ACE">
        <w:rPr>
          <w:rFonts w:ascii="Arial" w:hAnsi="Arial" w:cs="Arial"/>
          <w:iCs/>
          <w:color w:val="000000"/>
        </w:rPr>
        <w:t xml:space="preserve">Собрания депутатов </w:t>
      </w:r>
      <w:r w:rsidR="00101E03" w:rsidRPr="00BC0ACE">
        <w:rPr>
          <w:rFonts w:ascii="Arial" w:hAnsi="Arial" w:cs="Arial"/>
          <w:bCs/>
          <w:color w:val="000000"/>
        </w:rPr>
        <w:t xml:space="preserve">Дьяконовского сельсовета </w:t>
      </w:r>
    </w:p>
    <w:p w:rsidR="00101E03" w:rsidRPr="00BC0ACE" w:rsidRDefault="00101E03" w:rsidP="00101E03">
      <w:pPr>
        <w:ind w:left="4536"/>
        <w:jc w:val="right"/>
        <w:rPr>
          <w:rFonts w:ascii="Arial" w:hAnsi="Arial" w:cs="Arial"/>
        </w:rPr>
      </w:pPr>
      <w:r w:rsidRPr="00BC0ACE">
        <w:rPr>
          <w:rFonts w:ascii="Arial" w:hAnsi="Arial" w:cs="Arial"/>
          <w:bCs/>
          <w:color w:val="000000"/>
        </w:rPr>
        <w:t>Октябрьского района</w:t>
      </w:r>
      <w:r w:rsidRPr="00BC0ACE">
        <w:rPr>
          <w:rFonts w:ascii="Arial" w:hAnsi="Arial" w:cs="Arial"/>
        </w:rPr>
        <w:t xml:space="preserve"> </w:t>
      </w:r>
    </w:p>
    <w:p w:rsidR="00101E03" w:rsidRPr="00BC0ACE" w:rsidRDefault="00101E03" w:rsidP="00101E03">
      <w:pPr>
        <w:ind w:left="4536"/>
        <w:jc w:val="right"/>
        <w:rPr>
          <w:rFonts w:ascii="Arial" w:hAnsi="Arial" w:cs="Arial"/>
        </w:rPr>
      </w:pPr>
    </w:p>
    <w:p w:rsidR="00D03C14" w:rsidRPr="00BC0ACE" w:rsidRDefault="00D03C14" w:rsidP="00101E03">
      <w:pPr>
        <w:ind w:left="4536"/>
        <w:jc w:val="right"/>
        <w:rPr>
          <w:rFonts w:ascii="Arial" w:hAnsi="Arial" w:cs="Arial"/>
        </w:rPr>
      </w:pPr>
      <w:r w:rsidRPr="00BC0ACE">
        <w:rPr>
          <w:rFonts w:ascii="Arial" w:hAnsi="Arial" w:cs="Arial"/>
        </w:rPr>
        <w:t xml:space="preserve">от </w:t>
      </w:r>
      <w:r w:rsidR="00495434">
        <w:rPr>
          <w:rFonts w:ascii="Arial" w:hAnsi="Arial" w:cs="Arial"/>
        </w:rPr>
        <w:t>20.12.2021г.</w:t>
      </w:r>
      <w:r w:rsidRPr="00BC0ACE">
        <w:rPr>
          <w:rFonts w:ascii="Arial" w:hAnsi="Arial" w:cs="Arial"/>
        </w:rPr>
        <w:t xml:space="preserve"> </w:t>
      </w:r>
      <w:r w:rsidR="00495434">
        <w:rPr>
          <w:rFonts w:ascii="Arial" w:hAnsi="Arial" w:cs="Arial"/>
        </w:rPr>
        <w:t>№  23</w:t>
      </w:r>
    </w:p>
    <w:p w:rsidR="00D03C14" w:rsidRPr="00BC0ACE" w:rsidRDefault="00D03C14" w:rsidP="00D03C14">
      <w:pPr>
        <w:ind w:firstLine="567"/>
        <w:jc w:val="right"/>
        <w:rPr>
          <w:rFonts w:ascii="Arial" w:hAnsi="Arial" w:cs="Arial"/>
          <w:color w:val="000000"/>
        </w:rPr>
      </w:pPr>
    </w:p>
    <w:p w:rsidR="00D03C14" w:rsidRPr="00BC0ACE" w:rsidRDefault="00D03C14" w:rsidP="00D03C14">
      <w:pPr>
        <w:ind w:firstLine="567"/>
        <w:jc w:val="right"/>
        <w:rPr>
          <w:rFonts w:ascii="Arial" w:hAnsi="Arial" w:cs="Arial"/>
          <w:color w:val="000000"/>
        </w:rPr>
      </w:pPr>
    </w:p>
    <w:p w:rsidR="00387FE7" w:rsidRDefault="00D03C14" w:rsidP="00101E0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C0ACE">
        <w:rPr>
          <w:rFonts w:ascii="Arial" w:hAnsi="Arial" w:cs="Arial"/>
          <w:b/>
          <w:bCs/>
          <w:color w:val="000000"/>
          <w:sz w:val="28"/>
          <w:szCs w:val="28"/>
        </w:rPr>
        <w:t xml:space="preserve">Положение </w:t>
      </w:r>
    </w:p>
    <w:p w:rsidR="00D03C14" w:rsidRPr="00BC0ACE" w:rsidRDefault="00D03C14" w:rsidP="00101E0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C0ACE">
        <w:rPr>
          <w:rFonts w:ascii="Arial" w:hAnsi="Arial" w:cs="Arial"/>
          <w:b/>
          <w:bCs/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BC0ACE">
        <w:rPr>
          <w:rFonts w:ascii="Arial" w:hAnsi="Arial" w:cs="Arial"/>
          <w:color w:val="000000"/>
          <w:sz w:val="28"/>
          <w:szCs w:val="28"/>
        </w:rPr>
        <w:t xml:space="preserve"> </w:t>
      </w:r>
      <w:r w:rsidR="00101E03" w:rsidRPr="00BC0ACE">
        <w:rPr>
          <w:rFonts w:ascii="Arial" w:hAnsi="Arial" w:cs="Arial"/>
          <w:b/>
          <w:bCs/>
          <w:color w:val="000000"/>
          <w:sz w:val="28"/>
          <w:szCs w:val="28"/>
        </w:rPr>
        <w:t>муниципального образования «Дьяконовский сельсовет» Октябрьского района</w:t>
      </w:r>
    </w:p>
    <w:p w:rsidR="00101E03" w:rsidRPr="00BC0ACE" w:rsidRDefault="00101E03" w:rsidP="00101E03">
      <w:pPr>
        <w:jc w:val="center"/>
        <w:rPr>
          <w:rFonts w:ascii="Arial" w:hAnsi="Arial" w:cs="Arial"/>
          <w:b/>
          <w:sz w:val="28"/>
          <w:szCs w:val="28"/>
        </w:rPr>
      </w:pPr>
    </w:p>
    <w:p w:rsidR="00D03C14" w:rsidRPr="00BC0ACE" w:rsidRDefault="00D03C14" w:rsidP="00D03C14">
      <w:pPr>
        <w:pStyle w:val="ConsPlusNormal"/>
        <w:spacing w:line="36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BC0ACE">
        <w:rPr>
          <w:b/>
          <w:bCs/>
          <w:color w:val="000000"/>
          <w:sz w:val="28"/>
          <w:szCs w:val="28"/>
        </w:rPr>
        <w:t>1. Общие положения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01E03" w:rsidRPr="00BC0ACE">
        <w:rPr>
          <w:bCs/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BC0ACE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DD78C5" w:rsidRPr="00BC0ACE">
        <w:rPr>
          <w:bCs/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(далее – Правила благоустройства)</w:t>
      </w:r>
      <w:r w:rsidRPr="00BC0ACE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BC0ACE" w:rsidRDefault="00D03C14" w:rsidP="00D03C14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DD78C5" w:rsidRPr="00BC0ACE">
        <w:rPr>
          <w:rFonts w:ascii="Arial" w:hAnsi="Arial" w:cs="Arial"/>
          <w:color w:val="000000"/>
        </w:rPr>
        <w:t xml:space="preserve">Дьяконовского сельсовета Октябрьского района </w:t>
      </w:r>
      <w:r w:rsidRPr="00BC0ACE">
        <w:rPr>
          <w:rFonts w:ascii="Arial" w:hAnsi="Arial" w:cs="Arial"/>
          <w:color w:val="000000"/>
        </w:rPr>
        <w:t>(далее – администрация).</w:t>
      </w:r>
    </w:p>
    <w:p w:rsidR="00D03C14" w:rsidRPr="00BC0ACE" w:rsidRDefault="00D03C14" w:rsidP="00D03C14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1.4. Должностными лицами администрации, уполномоченными осуществлять контроль в сфере благоустройства, являются</w:t>
      </w:r>
      <w:r w:rsidR="004E1BB6" w:rsidRPr="00BC0ACE">
        <w:rPr>
          <w:rFonts w:ascii="Arial" w:hAnsi="Arial" w:cs="Arial"/>
          <w:color w:val="000000"/>
        </w:rPr>
        <w:t>:</w:t>
      </w:r>
      <w:r w:rsidRPr="00BC0ACE">
        <w:rPr>
          <w:rFonts w:ascii="Arial" w:hAnsi="Arial" w:cs="Arial"/>
          <w:color w:val="000000"/>
        </w:rPr>
        <w:t xml:space="preserve"> </w:t>
      </w:r>
      <w:r w:rsidR="009A6FB7">
        <w:rPr>
          <w:rFonts w:ascii="Arial" w:hAnsi="Arial" w:cs="Arial"/>
          <w:color w:val="000000"/>
        </w:rPr>
        <w:t xml:space="preserve">заместитель </w:t>
      </w:r>
      <w:r w:rsidR="004E1BB6" w:rsidRPr="00BC0ACE">
        <w:rPr>
          <w:rFonts w:ascii="Arial" w:hAnsi="Arial" w:cs="Arial"/>
          <w:color w:val="000000"/>
        </w:rPr>
        <w:t>Глав</w:t>
      </w:r>
      <w:r w:rsidR="009A6FB7">
        <w:rPr>
          <w:rFonts w:ascii="Arial" w:hAnsi="Arial" w:cs="Arial"/>
          <w:color w:val="000000"/>
        </w:rPr>
        <w:t>ы</w:t>
      </w:r>
      <w:r w:rsidR="004E1BB6" w:rsidRPr="00BC0ACE">
        <w:rPr>
          <w:rFonts w:ascii="Arial" w:hAnsi="Arial" w:cs="Arial"/>
          <w:color w:val="000000"/>
        </w:rPr>
        <w:t xml:space="preserve"> Дьяконовского сельсовета Октябрьского района </w:t>
      </w:r>
      <w:r w:rsidR="00105C2E">
        <w:rPr>
          <w:rFonts w:ascii="Arial" w:hAnsi="Arial" w:cs="Arial"/>
          <w:color w:val="000000"/>
        </w:rPr>
        <w:t xml:space="preserve">Курской области </w:t>
      </w:r>
      <w:r w:rsidR="004E1BB6" w:rsidRPr="00BC0ACE">
        <w:rPr>
          <w:rFonts w:ascii="Arial" w:hAnsi="Arial" w:cs="Arial"/>
          <w:color w:val="000000"/>
        </w:rPr>
        <w:t xml:space="preserve">и главный специалист- эксперт по земельным и правовым вопросам </w:t>
      </w:r>
      <w:r w:rsidRPr="00BC0ACE">
        <w:rPr>
          <w:rFonts w:ascii="Arial" w:hAnsi="Arial" w:cs="Arial"/>
          <w:color w:val="000000"/>
        </w:rPr>
        <w:t xml:space="preserve"> (далее также – должностные лица, уполномоченные осуществлять контроль)</w:t>
      </w:r>
      <w:r w:rsidRPr="00BC0ACE">
        <w:rPr>
          <w:rFonts w:ascii="Arial" w:hAnsi="Arial" w:cs="Arial"/>
          <w:i/>
          <w:iCs/>
          <w:color w:val="000000"/>
        </w:rPr>
        <w:t>.</w:t>
      </w:r>
      <w:r w:rsidRPr="00BC0ACE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BC0ACE" w:rsidRDefault="00D03C14" w:rsidP="00D03C1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</w:t>
      </w:r>
      <w:r w:rsidRPr="00BC0ACE">
        <w:rPr>
          <w:rFonts w:ascii="Arial" w:hAnsi="Arial" w:cs="Arial"/>
          <w:color w:val="000000"/>
        </w:rPr>
        <w:lastRenderedPageBreak/>
        <w:t>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BC0ACE">
        <w:rPr>
          <w:rStyle w:val="a5"/>
          <w:color w:val="000000"/>
          <w:sz w:val="24"/>
          <w:szCs w:val="24"/>
        </w:rPr>
        <w:t>закона</w:t>
      </w:r>
      <w:r w:rsidRPr="00BC0ACE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BC0ACE">
        <w:rPr>
          <w:rStyle w:val="a5"/>
          <w:color w:val="000000"/>
          <w:sz w:val="24"/>
          <w:szCs w:val="24"/>
        </w:rPr>
        <w:t>закона</w:t>
      </w:r>
      <w:r w:rsidRPr="00BC0ACE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BC0ACE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BC0ACE">
        <w:rPr>
          <w:rFonts w:ascii="Arial" w:hAnsi="Arial" w:cs="Arial"/>
          <w:color w:val="000000"/>
        </w:rPr>
        <w:t>маломобильных</w:t>
      </w:r>
      <w:proofErr w:type="spellEnd"/>
      <w:r w:rsidRPr="00BC0ACE">
        <w:rPr>
          <w:rFonts w:ascii="Arial" w:hAnsi="Arial" w:cs="Arial"/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BC0ACE">
        <w:rPr>
          <w:rStyle w:val="aff2"/>
          <w:rFonts w:ascii="Arial" w:hAnsi="Arial" w:cs="Arial"/>
          <w:color w:val="000000"/>
        </w:rPr>
        <w:footnoteReference w:id="2"/>
      </w:r>
      <w:r w:rsidRPr="00BC0ACE">
        <w:rPr>
          <w:rFonts w:ascii="Arial" w:hAnsi="Arial" w:cs="Arial"/>
          <w:color w:val="000000"/>
        </w:rPr>
        <w:t>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C0ACE">
        <w:rPr>
          <w:rFonts w:ascii="Arial" w:hAnsi="Arial" w:cs="Arial"/>
          <w:color w:val="000000"/>
        </w:rPr>
        <w:t xml:space="preserve">- по </w:t>
      </w:r>
      <w:r w:rsidRPr="00BC0ACE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387FE7" w:rsidRPr="00387FE7" w:rsidRDefault="00387FE7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87FE7">
        <w:rPr>
          <w:rFonts w:ascii="Arial" w:hAnsi="Arial" w:cs="Arial"/>
          <w:color w:val="000000"/>
        </w:rPr>
        <w:t xml:space="preserve">Что касается контроля за свободным доступом </w:t>
      </w:r>
      <w:proofErr w:type="spellStart"/>
      <w:r w:rsidRPr="00387FE7">
        <w:rPr>
          <w:rFonts w:ascii="Arial" w:hAnsi="Arial" w:cs="Arial"/>
          <w:color w:val="000000"/>
        </w:rPr>
        <w:t>маломобильных</w:t>
      </w:r>
      <w:proofErr w:type="spellEnd"/>
      <w:r w:rsidRPr="00387FE7">
        <w:rPr>
          <w:rFonts w:ascii="Arial" w:hAnsi="Arial" w:cs="Arial"/>
          <w:color w:val="000000"/>
        </w:rPr>
        <w:t xml:space="preserve">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</w:t>
      </w:r>
      <w:r w:rsidRPr="008629D3">
        <w:rPr>
          <w:color w:val="000000"/>
        </w:rPr>
        <w:t xml:space="preserve"> </w:t>
      </w:r>
      <w:r w:rsidRPr="00387FE7">
        <w:rPr>
          <w:rFonts w:ascii="Arial" w:hAnsi="Arial" w:cs="Arial"/>
          <w:color w:val="000000"/>
        </w:rPr>
        <w:t xml:space="preserve">документации объекта капитального строительства </w:t>
      </w:r>
      <w:r w:rsidRPr="00387FE7">
        <w:rPr>
          <w:rFonts w:ascii="Arial" w:hAnsi="Arial" w:cs="Arial"/>
          <w:color w:val="000000"/>
          <w:shd w:val="clear" w:color="auto" w:fill="FFFFFF"/>
        </w:rPr>
        <w:t>требованиям технических регламентов, в том числе требованиям: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C0ACE">
        <w:rPr>
          <w:rFonts w:ascii="Arial" w:hAnsi="Arial" w:cs="Arial"/>
          <w:color w:val="000000"/>
        </w:rPr>
        <w:t xml:space="preserve">- по </w:t>
      </w:r>
      <w:r w:rsidRPr="00BC0ACE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6197F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</w:t>
      </w:r>
      <w:r w:rsidRPr="00BC0ACE">
        <w:rPr>
          <w:rStyle w:val="aff2"/>
          <w:rFonts w:ascii="Arial" w:hAnsi="Arial" w:cs="Arial"/>
          <w:color w:val="000000"/>
        </w:rPr>
        <w:footnoteReference w:id="3"/>
      </w:r>
      <w:r w:rsidRPr="00BC0ACE">
        <w:rPr>
          <w:rFonts w:ascii="Arial" w:hAnsi="Arial" w:cs="Arial"/>
          <w:color w:val="000000"/>
        </w:rPr>
        <w:t>, выдаваемым в соответствии с порядком осуществления земляных работ, установленным нормативными правовыми актами и Правилами благоустройства;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lastRenderedPageBreak/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BC0ACE">
        <w:rPr>
          <w:rFonts w:ascii="Arial" w:hAnsi="Arial" w:cs="Arial"/>
          <w:color w:val="000000"/>
        </w:rPr>
        <w:t>маломобильные</w:t>
      </w:r>
      <w:proofErr w:type="spellEnd"/>
      <w:r w:rsidRPr="00BC0ACE">
        <w:rPr>
          <w:rFonts w:ascii="Arial" w:hAnsi="Arial" w:cs="Arial"/>
          <w:color w:val="000000"/>
        </w:rPr>
        <w:t xml:space="preserve"> группы населения, на период осуществления земляных работ;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C0ACE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BC0ACE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4E1BB6" w:rsidRPr="00BC0ACE">
        <w:rPr>
          <w:rFonts w:ascii="Arial" w:hAnsi="Arial" w:cs="Arial"/>
          <w:color w:val="000000"/>
        </w:rPr>
        <w:t>муниципального</w:t>
      </w:r>
      <w:r w:rsidR="00413C24" w:rsidRPr="00BC0ACE">
        <w:rPr>
          <w:rFonts w:ascii="Arial" w:hAnsi="Arial" w:cs="Arial"/>
          <w:color w:val="000000"/>
        </w:rPr>
        <w:t xml:space="preserve"> образования «Дьяконовский сельсовет» Октябрьского района</w:t>
      </w:r>
      <w:r w:rsidRPr="00BC0ACE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413C24" w:rsidRPr="00BC0ACE">
        <w:rPr>
          <w:rFonts w:ascii="Arial" w:hAnsi="Arial" w:cs="Arial"/>
          <w:color w:val="000000"/>
        </w:rPr>
        <w:t>муниципального образования «Дьяконовский сельсовет» Октябрьского района</w:t>
      </w:r>
      <w:r w:rsidRPr="00BC0ACE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BC0ACE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BC0ACE">
        <w:rPr>
          <w:rFonts w:ascii="Arial" w:hAnsi="Arial" w:cs="Arial"/>
          <w:color w:val="000000"/>
        </w:rPr>
        <w:t>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BC0ACE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BC0ACE">
        <w:rPr>
          <w:rFonts w:ascii="Arial" w:hAnsi="Arial" w:cs="Arial"/>
          <w:color w:val="000000"/>
        </w:rPr>
        <w:t xml:space="preserve"> в 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bCs/>
          <w:color w:val="000000"/>
        </w:rPr>
        <w:t xml:space="preserve">6) </w:t>
      </w:r>
      <w:r w:rsidRPr="00BC0ACE">
        <w:rPr>
          <w:rFonts w:ascii="Arial" w:hAnsi="Arial" w:cs="Arial"/>
          <w:color w:val="000000"/>
        </w:rPr>
        <w:t xml:space="preserve">обязательные требования по </w:t>
      </w:r>
      <w:r w:rsidRPr="00BC0ACE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BC0ACE">
        <w:rPr>
          <w:rFonts w:ascii="Arial" w:hAnsi="Arial" w:cs="Arial"/>
          <w:color w:val="000000"/>
        </w:rPr>
        <w:t>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BC0ACE">
        <w:rPr>
          <w:rStyle w:val="aff2"/>
          <w:rFonts w:ascii="Arial" w:hAnsi="Arial" w:cs="Arial"/>
          <w:color w:val="000000"/>
        </w:rPr>
        <w:footnoteReference w:id="4"/>
      </w:r>
      <w:r w:rsidRPr="00BC0ACE">
        <w:rPr>
          <w:rFonts w:ascii="Arial" w:hAnsi="Arial" w:cs="Arial"/>
          <w:color w:val="000000"/>
        </w:rPr>
        <w:t>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BC0ACE">
        <w:rPr>
          <w:rFonts w:ascii="Arial" w:hAnsi="Arial" w:cs="Arial"/>
          <w:color w:val="000000"/>
        </w:rPr>
        <w:t>обязательные требования по</w:t>
      </w:r>
      <w:r w:rsidRPr="00BC0ACE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BC0ACE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BC0ACE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9) обязательные требования по</w:t>
      </w:r>
      <w:r w:rsidRPr="00BC0ACE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BC0ACE">
        <w:rPr>
          <w:rFonts w:ascii="Arial" w:hAnsi="Arial" w:cs="Arial"/>
          <w:bCs/>
          <w:color w:val="000000"/>
        </w:rPr>
        <w:t>выгулу животных</w:t>
      </w:r>
      <w:r w:rsidRPr="00BC0ACE">
        <w:rPr>
          <w:rFonts w:ascii="Arial" w:hAnsi="Arial" w:cs="Arial"/>
          <w:color w:val="000000"/>
        </w:rPr>
        <w:t xml:space="preserve"> и требования о недопустимости </w:t>
      </w:r>
      <w:r w:rsidRPr="00BC0ACE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3) дворовые территории;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BC0ACE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  <w:r w:rsidRPr="00BC0ACE">
        <w:rPr>
          <w:rStyle w:val="aff2"/>
          <w:rFonts w:ascii="Arial" w:hAnsi="Arial" w:cs="Arial"/>
          <w:color w:val="000000"/>
        </w:rPr>
        <w:footnoteReference w:id="5"/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BC0ACE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BC0ACE">
        <w:rPr>
          <w:rStyle w:val="aff2"/>
          <w:color w:val="000000"/>
          <w:sz w:val="24"/>
          <w:szCs w:val="24"/>
        </w:rPr>
        <w:footnoteReference w:id="6"/>
      </w:r>
      <w:r w:rsidRPr="00BC0ACE">
        <w:rPr>
          <w:color w:val="000000"/>
          <w:sz w:val="24"/>
          <w:szCs w:val="24"/>
        </w:rPr>
        <w:t>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D03C14" w:rsidRPr="00387FE7" w:rsidRDefault="00D03C14" w:rsidP="00D03C14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387FE7">
        <w:rPr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BC0ACE" w:rsidRDefault="00D03C14" w:rsidP="00D03C14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413C24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информирование;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3) объявление предостережений;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4) консультирование;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5) профилактический визит</w:t>
      </w:r>
      <w:r w:rsidRPr="00BC0ACE">
        <w:rPr>
          <w:rStyle w:val="aff2"/>
          <w:color w:val="000000"/>
          <w:sz w:val="24"/>
          <w:szCs w:val="24"/>
        </w:rPr>
        <w:footnoteReference w:id="7"/>
      </w:r>
      <w:r w:rsidRPr="00BC0ACE">
        <w:rPr>
          <w:color w:val="000000"/>
          <w:sz w:val="24"/>
          <w:szCs w:val="24"/>
        </w:rPr>
        <w:t>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2.6. 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BC0ACE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Pr="00BC0ACE">
        <w:rPr>
          <w:rStyle w:val="aff2"/>
          <w:rFonts w:ascii="Arial" w:hAnsi="Arial" w:cs="Arial"/>
          <w:color w:val="000000"/>
        </w:rPr>
        <w:footnoteReference w:id="8"/>
      </w:r>
      <w:r w:rsidRPr="00BC0ACE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BC0ACE">
        <w:rPr>
          <w:rFonts w:ascii="Arial" w:hAnsi="Arial" w:cs="Arial"/>
          <w:color w:val="000000"/>
        </w:rPr>
        <w:t>официального сайта администрации</w:t>
      </w:r>
      <w:r w:rsidRPr="00BC0ACE">
        <w:rPr>
          <w:rFonts w:ascii="Arial" w:hAnsi="Arial" w:cs="Arial"/>
          <w:color w:val="000000"/>
          <w:shd w:val="clear" w:color="auto" w:fill="FFFFFF"/>
        </w:rPr>
        <w:t>)</w:t>
      </w:r>
      <w:r w:rsidRPr="00BC0ACE">
        <w:rPr>
          <w:rFonts w:ascii="Arial" w:hAnsi="Arial" w:cs="Arial"/>
          <w:color w:val="000000"/>
        </w:rPr>
        <w:t>, в средствах массовой информации,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BC0ACE">
          <w:rPr>
            <w:rStyle w:val="a5"/>
            <w:color w:val="000000"/>
            <w:sz w:val="24"/>
            <w:szCs w:val="24"/>
          </w:rPr>
          <w:t>частью 3 статьи 46</w:t>
        </w:r>
      </w:hyperlink>
      <w:r w:rsidRPr="00BC0ACE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1C32BB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BC0ACE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BC0ACE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BC0ACE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Pr="00BC0ACE">
        <w:rPr>
          <w:rFonts w:ascii="Arial" w:hAnsi="Arial" w:cs="Arial"/>
          <w:color w:val="000000"/>
        </w:rPr>
        <w:lastRenderedPageBreak/>
        <w:t xml:space="preserve">(заместителем главы) </w:t>
      </w:r>
      <w:r w:rsidR="001C32BB" w:rsidRPr="00BC0ACE">
        <w:rPr>
          <w:rFonts w:ascii="Arial" w:hAnsi="Arial" w:cs="Arial"/>
          <w:color w:val="000000"/>
        </w:rPr>
        <w:t>муниципального образования «Дьяконовский сельсовет» Октябрьского района</w:t>
      </w:r>
      <w:r w:rsidRPr="00BC0ACE">
        <w:rPr>
          <w:rFonts w:ascii="Arial" w:hAnsi="Arial" w:cs="Arial"/>
          <w:i/>
          <w:iCs/>
          <w:color w:val="000000"/>
        </w:rPr>
        <w:t xml:space="preserve"> </w:t>
      </w:r>
      <w:r w:rsidRPr="00BC0ACE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BC0ACE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BC0ACE">
        <w:rPr>
          <w:rFonts w:ascii="Arial" w:hAnsi="Arial" w:cs="Arial"/>
          <w:color w:val="000000"/>
        </w:rPr>
        <w:br/>
      </w:r>
      <w:r w:rsidRPr="00BC0ACE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BC0ACE">
        <w:rPr>
          <w:rFonts w:ascii="Arial" w:hAnsi="Arial" w:cs="Arial"/>
          <w:color w:val="000000"/>
        </w:rPr>
        <w:t xml:space="preserve">. 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BC0ACE">
        <w:rPr>
          <w:color w:val="000000"/>
          <w:sz w:val="24"/>
          <w:szCs w:val="24"/>
        </w:rPr>
        <w:t>видео-конференц-связи</w:t>
      </w:r>
      <w:proofErr w:type="spellEnd"/>
      <w:r w:rsidRPr="00BC0ACE">
        <w:rPr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A75295" w:rsidRPr="00BC0ACE">
        <w:rPr>
          <w:color w:val="000000"/>
          <w:sz w:val="24"/>
          <w:szCs w:val="24"/>
        </w:rPr>
        <w:t xml:space="preserve">муниципального образования «Дьяконовский сельсовет» Октябрьского района </w:t>
      </w:r>
      <w:r w:rsidRPr="00BC0ACE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A75295" w:rsidRPr="00BC0ACE">
        <w:rPr>
          <w:color w:val="000000"/>
          <w:sz w:val="24"/>
          <w:szCs w:val="24"/>
        </w:rPr>
        <w:t xml:space="preserve">муниципального образования </w:t>
      </w:r>
      <w:r w:rsidR="00A75295" w:rsidRPr="00BC0ACE">
        <w:rPr>
          <w:color w:val="000000"/>
          <w:sz w:val="24"/>
          <w:szCs w:val="24"/>
        </w:rPr>
        <w:lastRenderedPageBreak/>
        <w:t>«Дьяконовский сельсовет» Октябрьского района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BC0ACE">
        <w:rPr>
          <w:sz w:val="24"/>
          <w:szCs w:val="24"/>
        </w:rPr>
        <w:t>видео-конференц-связи</w:t>
      </w:r>
      <w:proofErr w:type="spellEnd"/>
      <w:r w:rsidRPr="00BC0ACE">
        <w:rPr>
          <w:sz w:val="24"/>
          <w:szCs w:val="24"/>
        </w:rPr>
        <w:t>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D03C14" w:rsidRPr="00387FE7" w:rsidRDefault="00D03C14" w:rsidP="00D03C14">
      <w:pPr>
        <w:pStyle w:val="ConsPlusNormal"/>
        <w:spacing w:line="36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387FE7">
        <w:rPr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BC0ACE" w:rsidRDefault="00D03C14" w:rsidP="00D03C14">
      <w:pPr>
        <w:pStyle w:val="ConsPlusNormal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</w:t>
      </w:r>
      <w:r w:rsidRPr="00BC0ACE">
        <w:rPr>
          <w:rFonts w:ascii="Arial" w:hAnsi="Arial" w:cs="Arial"/>
          <w:color w:val="000000"/>
        </w:rPr>
        <w:lastRenderedPageBreak/>
        <w:t xml:space="preserve">взаимодействия, </w:t>
      </w:r>
      <w:r w:rsidRPr="00BC0ACE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BC0ACE">
        <w:rPr>
          <w:rFonts w:ascii="Arial" w:hAnsi="Arial" w:cs="Arial"/>
          <w:color w:val="000000"/>
        </w:rPr>
        <w:t>);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</w:t>
      </w:r>
      <w:r w:rsidR="00D03C14" w:rsidRPr="00BC0ACE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</w:t>
      </w:r>
      <w:r w:rsidR="00D03C14" w:rsidRPr="00BC0ACE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4</w:t>
      </w:r>
      <w:r w:rsidR="00D03C14" w:rsidRPr="00BC0ACE">
        <w:rPr>
          <w:color w:val="000000"/>
          <w:sz w:val="24"/>
          <w:szCs w:val="24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</w:t>
      </w:r>
      <w:r w:rsidR="00D03C14" w:rsidRPr="00BC0ACE">
        <w:rPr>
          <w:color w:val="000000"/>
          <w:sz w:val="24"/>
          <w:szCs w:val="24"/>
        </w:rPr>
        <w:lastRenderedPageBreak/>
        <w:t>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3.5</w:t>
      </w:r>
      <w:r w:rsidR="00D03C14" w:rsidRPr="00BC0ACE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3.6</w:t>
      </w:r>
      <w:r w:rsidR="00D03C14" w:rsidRPr="00BC0ACE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i/>
          <w:iCs/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3.7</w:t>
      </w:r>
      <w:r w:rsidR="00D03C14" w:rsidRPr="00BC0ACE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B97AFF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="00D03C14" w:rsidRPr="00BC0ACE">
        <w:rPr>
          <w:i/>
          <w:iCs/>
          <w:color w:val="000000"/>
          <w:sz w:val="24"/>
          <w:szCs w:val="24"/>
        </w:rPr>
        <w:t xml:space="preserve">, </w:t>
      </w:r>
      <w:r w:rsidR="00D03C14" w:rsidRPr="00BC0ACE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BC0ACE">
        <w:rPr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BC0ACE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BC0ACE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3.8</w:t>
      </w:r>
      <w:r w:rsidR="00D03C14" w:rsidRPr="00BC0ACE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BC0ACE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BC0ACE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BC0ACE" w:rsidRDefault="008629D3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3.9</w:t>
      </w:r>
      <w:r w:rsidR="00D03C14" w:rsidRPr="00BC0ACE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BC0ACE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BC0ACE">
        <w:rPr>
          <w:rFonts w:ascii="Arial" w:hAnsi="Arial" w:cs="Arial"/>
          <w:color w:val="000000"/>
        </w:rPr>
        <w:br/>
      </w:r>
      <w:r w:rsidR="00D03C14" w:rsidRPr="00BC0ACE">
        <w:rPr>
          <w:rFonts w:ascii="Arial" w:hAnsi="Arial" w:cs="Arial"/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</w:t>
      </w:r>
      <w:r w:rsidR="00D03C14" w:rsidRPr="00BC0ACE">
        <w:rPr>
          <w:rFonts w:ascii="Arial" w:hAnsi="Arial" w:cs="Arial"/>
          <w:color w:val="000000"/>
          <w:shd w:val="clear" w:color="auto" w:fill="FFFFFF"/>
        </w:rPr>
        <w:lastRenderedPageBreak/>
        <w:t>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BC0ACE">
        <w:rPr>
          <w:rFonts w:ascii="Arial" w:hAnsi="Arial" w:cs="Arial"/>
          <w:color w:val="000000"/>
        </w:rPr>
        <w:t xml:space="preserve"> </w:t>
      </w:r>
      <w:hyperlink r:id="rId11" w:history="1">
        <w:r w:rsidR="00D03C14" w:rsidRPr="00BC0ACE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BC0ACE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3.10</w:t>
      </w:r>
      <w:r w:rsidR="00D03C14" w:rsidRPr="00BC0ACE">
        <w:rPr>
          <w:color w:val="000000"/>
          <w:sz w:val="24"/>
          <w:szCs w:val="24"/>
        </w:rPr>
        <w:t xml:space="preserve">. </w:t>
      </w:r>
      <w:r w:rsidR="00D03C14" w:rsidRPr="00BC0ACE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C0ACE">
        <w:rPr>
          <w:rFonts w:ascii="Arial" w:hAnsi="Arial" w:cs="Arial"/>
          <w:color w:val="000000"/>
        </w:rPr>
        <w:t xml:space="preserve">1) 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BC0ACE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BC0ACE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BC0ACE">
        <w:rPr>
          <w:rFonts w:ascii="Arial" w:hAnsi="Arial" w:cs="Arial"/>
          <w:color w:val="000000"/>
        </w:rPr>
        <w:t>, его командировка и т.п.) при проведении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BC0ACE">
        <w:rPr>
          <w:rFonts w:ascii="Arial" w:hAnsi="Arial" w:cs="Arial"/>
          <w:color w:val="000000"/>
        </w:rPr>
        <w:t>.</w:t>
      </w:r>
    </w:p>
    <w:p w:rsidR="00D03C14" w:rsidRPr="00BC0ACE" w:rsidRDefault="00D03C14" w:rsidP="00D03C14">
      <w:pPr>
        <w:pStyle w:val="s1"/>
        <w:spacing w:line="360" w:lineRule="auto"/>
        <w:ind w:firstLine="709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1</w:t>
      </w:r>
      <w:r w:rsidRPr="00BC0ACE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BC0ACE" w:rsidRDefault="00D03C14" w:rsidP="00D03C14">
      <w:pPr>
        <w:pStyle w:val="s1"/>
        <w:spacing w:line="360" w:lineRule="auto"/>
        <w:ind w:firstLine="709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BC0ACE">
        <w:rPr>
          <w:color w:val="000000"/>
          <w:sz w:val="24"/>
          <w:szCs w:val="24"/>
        </w:rPr>
        <w:t>микропредприятия</w:t>
      </w:r>
      <w:proofErr w:type="spellEnd"/>
      <w:r w:rsidRPr="00BC0ACE">
        <w:rPr>
          <w:color w:val="000000"/>
          <w:sz w:val="24"/>
          <w:szCs w:val="24"/>
        </w:rPr>
        <w:t xml:space="preserve">. </w:t>
      </w:r>
    </w:p>
    <w:p w:rsidR="00D03C14" w:rsidRPr="00BC0ACE" w:rsidRDefault="00D03C14" w:rsidP="00D03C14">
      <w:pPr>
        <w:pStyle w:val="s1"/>
        <w:spacing w:line="360" w:lineRule="auto"/>
        <w:ind w:firstLine="709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2</w:t>
      </w:r>
      <w:r w:rsidRPr="00BC0ACE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3</w:t>
      </w:r>
      <w:r w:rsidRPr="00BC0ACE">
        <w:rPr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BC0ACE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BC0ACE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4</w:t>
      </w:r>
      <w:r w:rsidRPr="00BC0ACE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BC0ACE">
        <w:rPr>
          <w:rFonts w:ascii="Arial" w:hAnsi="Arial" w:cs="Arial"/>
          <w:color w:val="000000"/>
        </w:rPr>
        <w:t>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5</w:t>
      </w:r>
      <w:r w:rsidRPr="00BC0ACE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6</w:t>
      </w:r>
      <w:r w:rsidRPr="00BC0ACE">
        <w:rPr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BC0ACE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BC0ACE">
        <w:rPr>
          <w:color w:val="000000"/>
          <w:sz w:val="24"/>
          <w:szCs w:val="24"/>
        </w:rPr>
        <w:t>Единый портал</w:t>
      </w:r>
      <w:r w:rsidRPr="00BC0ACE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BC0ACE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BC0ACE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</w:t>
      </w:r>
      <w:r w:rsidR="008629D3" w:rsidRPr="00BC0ACE">
        <w:rPr>
          <w:color w:val="000000"/>
          <w:sz w:val="24"/>
          <w:szCs w:val="24"/>
        </w:rPr>
        <w:t>7</w:t>
      </w:r>
      <w:r w:rsidRPr="00BC0ACE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BC0ACE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BC0ACE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BC0ACE">
        <w:rPr>
          <w:rStyle w:val="aff2"/>
          <w:color w:val="000000"/>
          <w:sz w:val="24"/>
          <w:szCs w:val="24"/>
        </w:rPr>
        <w:footnoteReference w:id="9"/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3.18</w:t>
      </w:r>
      <w:r w:rsidR="00D03C14" w:rsidRPr="00BC0ACE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3.19.</w:t>
      </w:r>
      <w:r w:rsidR="00D03C14" w:rsidRPr="00BC0ACE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BC0ACE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</w:t>
      </w:r>
      <w:r w:rsidRPr="00BC0ACE">
        <w:rPr>
          <w:color w:val="000000"/>
          <w:sz w:val="24"/>
          <w:szCs w:val="24"/>
        </w:rPr>
        <w:lastRenderedPageBreak/>
        <w:t>причинения вреда (ущерба) охраняемым законом ценностям или что такой вред (ущерб) причинен;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C0ACE">
        <w:rPr>
          <w:rFonts w:ascii="Arial" w:hAnsi="Arial" w:cs="Arial"/>
          <w:color w:val="000000"/>
        </w:rPr>
        <w:t xml:space="preserve">4) </w:t>
      </w:r>
      <w:r w:rsidRPr="00BC0ACE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BC0ACE">
        <w:rPr>
          <w:rFonts w:ascii="Arial" w:hAnsi="Arial" w:cs="Arial"/>
          <w:color w:val="000000"/>
        </w:rPr>
        <w:t>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BC0ACE" w:rsidRDefault="008629D3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3.20</w:t>
      </w:r>
      <w:r w:rsidR="00D03C14" w:rsidRPr="00BC0ACE">
        <w:rPr>
          <w:color w:val="000000"/>
          <w:sz w:val="24"/>
          <w:szCs w:val="24"/>
        </w:rPr>
        <w:t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власти, органами местного самоуправления, правоохранительными органами, организациями и гражданами.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</w:rPr>
      </w:pPr>
      <w:r w:rsidRPr="00BC0ACE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D03C14" w:rsidRPr="00387FE7" w:rsidRDefault="00D03C14" w:rsidP="00D03C14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387FE7">
        <w:rPr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 w:rsidRPr="00387FE7">
        <w:rPr>
          <w:rStyle w:val="aff2"/>
          <w:b/>
          <w:bCs/>
          <w:color w:val="000000"/>
          <w:sz w:val="28"/>
          <w:szCs w:val="28"/>
        </w:rPr>
        <w:footnoteReference w:id="10"/>
      </w:r>
    </w:p>
    <w:p w:rsidR="00D03C14" w:rsidRPr="00387FE7" w:rsidRDefault="00D03C14" w:rsidP="00D03C14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BC0ACE" w:rsidRDefault="00D03C14" w:rsidP="005F6B25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4.3.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A441F9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A441F9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о наличии в</w:t>
      </w:r>
      <w:r w:rsidRPr="00BC0ACE">
        <w:rPr>
          <w:i/>
          <w:iCs/>
          <w:color w:val="000000"/>
          <w:sz w:val="24"/>
          <w:szCs w:val="24"/>
        </w:rPr>
        <w:t xml:space="preserve"> </w:t>
      </w:r>
      <w:r w:rsidRPr="00BC0ACE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A441F9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="00A441F9" w:rsidRPr="00BC0ACE">
        <w:rPr>
          <w:rStyle w:val="aff2"/>
          <w:color w:val="000000"/>
          <w:sz w:val="24"/>
          <w:szCs w:val="24"/>
        </w:rPr>
        <w:t xml:space="preserve"> </w:t>
      </w:r>
      <w:r w:rsidRPr="00BC0ACE">
        <w:rPr>
          <w:rStyle w:val="aff2"/>
          <w:color w:val="000000"/>
          <w:sz w:val="24"/>
          <w:szCs w:val="24"/>
        </w:rPr>
        <w:footnoteReference w:id="11"/>
      </w:r>
      <w:r w:rsidRPr="00BC0ACE">
        <w:rPr>
          <w:color w:val="000000"/>
          <w:sz w:val="24"/>
          <w:szCs w:val="24"/>
        </w:rPr>
        <w:t>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BC0ACE" w:rsidRDefault="00D03C14" w:rsidP="00D03C1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C0ACE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4E3FE0" w:rsidRPr="00BC0ACE">
        <w:rPr>
          <w:color w:val="000000"/>
          <w:sz w:val="24"/>
          <w:szCs w:val="24"/>
        </w:rPr>
        <w:t>муниципального образования «Дьяконовский сельсовет» Октябрьского района</w:t>
      </w:r>
      <w:r w:rsidRPr="00BC0ACE">
        <w:rPr>
          <w:color w:val="000000"/>
          <w:sz w:val="24"/>
          <w:szCs w:val="24"/>
        </w:rPr>
        <w:t xml:space="preserve">  не более чем на 20 рабочих дней.</w:t>
      </w:r>
    </w:p>
    <w:p w:rsidR="00D03C14" w:rsidRDefault="00F9464D" w:rsidP="00D03C14">
      <w:pPr>
        <w:pStyle w:val="14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4.7. Досудебное обжалование на решения </w:t>
      </w:r>
      <w:r w:rsidR="00AB035D">
        <w:rPr>
          <w:rFonts w:ascii="Arial" w:hAnsi="Arial" w:cs="Arial"/>
          <w:color w:val="000000"/>
          <w:sz w:val="24"/>
          <w:szCs w:val="24"/>
        </w:rPr>
        <w:t xml:space="preserve">администрации, действий (бездействия) должностных лиц, уполномоченных осуществлять контроль в сфере благоустройства, не предусмотрено. </w:t>
      </w:r>
    </w:p>
    <w:p w:rsidR="00AB035D" w:rsidRPr="00BC0ACE" w:rsidRDefault="00AB035D" w:rsidP="00D03C14">
      <w:pPr>
        <w:pStyle w:val="14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03C14" w:rsidRPr="00387FE7" w:rsidRDefault="00D03C14" w:rsidP="00D03C14">
      <w:pPr>
        <w:pStyle w:val="14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87FE7">
        <w:rPr>
          <w:rFonts w:ascii="Arial" w:hAnsi="Arial" w:cs="Arial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387FE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87FE7">
        <w:rPr>
          <w:rFonts w:ascii="Arial" w:hAnsi="Arial" w:cs="Arial"/>
          <w:b/>
          <w:bCs/>
          <w:color w:val="000000"/>
          <w:sz w:val="28"/>
          <w:szCs w:val="28"/>
        </w:rPr>
        <w:t>и их целевые значения</w:t>
      </w:r>
    </w:p>
    <w:p w:rsidR="00D03C14" w:rsidRPr="00387FE7" w:rsidRDefault="00D03C14" w:rsidP="00D03C14">
      <w:pPr>
        <w:pStyle w:val="14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3C14" w:rsidRPr="00BC0ACE" w:rsidRDefault="00D03C14" w:rsidP="00D03C14">
      <w:pPr>
        <w:pStyle w:val="1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ACE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BC0ACE" w:rsidRDefault="00D03C14" w:rsidP="00D03C14">
      <w:pPr>
        <w:pStyle w:val="1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ACE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E3FE0" w:rsidRPr="00BC0ACE">
        <w:rPr>
          <w:rFonts w:ascii="Arial" w:hAnsi="Arial" w:cs="Arial"/>
          <w:bCs/>
          <w:color w:val="000000"/>
          <w:sz w:val="24"/>
          <w:szCs w:val="24"/>
        </w:rPr>
        <w:t>Собранием депутатов Дьяконовского сельсовета Октябрьского района</w:t>
      </w:r>
      <w:r w:rsidRPr="00BC0ACE">
        <w:rPr>
          <w:rFonts w:ascii="Arial" w:hAnsi="Arial" w:cs="Arial"/>
          <w:color w:val="000000"/>
          <w:sz w:val="24"/>
          <w:szCs w:val="24"/>
        </w:rPr>
        <w:t>.</w:t>
      </w:r>
    </w:p>
    <w:p w:rsidR="00D03C14" w:rsidRPr="00BC0ACE" w:rsidRDefault="00D03C14" w:rsidP="00D03C14">
      <w:pPr>
        <w:pStyle w:val="ConsTitle"/>
        <w:widowControl/>
        <w:spacing w:line="240" w:lineRule="exact"/>
        <w:jc w:val="both"/>
        <w:rPr>
          <w:sz w:val="24"/>
          <w:szCs w:val="24"/>
        </w:rPr>
      </w:pPr>
    </w:p>
    <w:p w:rsidR="00D03C14" w:rsidRPr="00BC0ACE" w:rsidRDefault="00D03C14" w:rsidP="00D03C14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BC0ACE">
        <w:rPr>
          <w:color w:val="000000"/>
          <w:sz w:val="24"/>
          <w:szCs w:val="24"/>
        </w:rPr>
        <w:br w:type="page"/>
      </w:r>
    </w:p>
    <w:p w:rsidR="00D03C14" w:rsidRPr="00BC0ACE" w:rsidRDefault="00D03C14" w:rsidP="00D03C14">
      <w:pPr>
        <w:jc w:val="center"/>
        <w:rPr>
          <w:rFonts w:ascii="Arial" w:hAnsi="Arial" w:cs="Arial"/>
          <w:b/>
          <w:bCs/>
          <w:color w:val="000000"/>
        </w:rPr>
      </w:pPr>
      <w:r w:rsidRPr="00BC0ACE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:rsidR="00D03C14" w:rsidRPr="00BC0ACE" w:rsidRDefault="00D03C14" w:rsidP="00D03C14">
      <w:pPr>
        <w:jc w:val="center"/>
        <w:rPr>
          <w:rFonts w:ascii="Arial" w:hAnsi="Arial" w:cs="Arial"/>
          <w:b/>
          <w:bCs/>
          <w:color w:val="000000"/>
        </w:rPr>
      </w:pPr>
      <w:r w:rsidRPr="00BC0ACE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BC0ACE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BC0ACE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BC0ACE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BC0ACE">
        <w:rPr>
          <w:b w:val="0"/>
          <w:color w:val="000000"/>
          <w:sz w:val="24"/>
          <w:szCs w:val="24"/>
        </w:rPr>
        <w:t>пунктом 19 части 1 статьи 14</w:t>
      </w:r>
      <w:r w:rsidRPr="00BC0ACE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C0ACE">
        <w:rPr>
          <w:b w:val="0"/>
          <w:color w:val="000000"/>
          <w:sz w:val="24"/>
          <w:szCs w:val="24"/>
        </w:rPr>
        <w:t xml:space="preserve"> </w:t>
      </w:r>
      <w:r w:rsidRPr="00BC0ACE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BC0ACE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BC0ACE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BC0ACE">
        <w:rPr>
          <w:b w:val="0"/>
          <w:color w:val="000000"/>
          <w:sz w:val="24"/>
          <w:szCs w:val="24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</w:t>
      </w:r>
      <w:r w:rsidRPr="00BC0ACE">
        <w:rPr>
          <w:b w:val="0"/>
          <w:color w:val="000000"/>
          <w:sz w:val="24"/>
          <w:szCs w:val="24"/>
          <w:lang w:eastAsia="ru-RU"/>
        </w:rPr>
        <w:lastRenderedPageBreak/>
        <w:t>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BC0ACE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BC0ACE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BC0ACE">
        <w:rPr>
          <w:b w:val="0"/>
          <w:color w:val="000000"/>
          <w:sz w:val="24"/>
          <w:szCs w:val="24"/>
        </w:rPr>
        <w:t xml:space="preserve"> регулирования правил благоустройства территории, в том числе с учетом требований статьи 45.1</w:t>
      </w:r>
      <w:r w:rsidRPr="00BC0ACE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BC0ACE" w:rsidRDefault="00D03C14" w:rsidP="00D03C14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BC0ACE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BC0ACE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BC0ACE">
        <w:rPr>
          <w:rFonts w:ascii="Arial" w:hAnsi="Arial" w:cs="Arial"/>
          <w:color w:val="000000"/>
        </w:rPr>
        <w:t xml:space="preserve"> 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Самарской области». При </w:t>
      </w:r>
      <w:r w:rsidRPr="00BC0ACE">
        <w:rPr>
          <w:rFonts w:ascii="Arial" w:hAnsi="Arial" w:cs="Arial"/>
          <w:color w:val="000000"/>
          <w:shd w:val="clear" w:color="auto" w:fill="FFFFFF"/>
        </w:rPr>
        <w:lastRenderedPageBreak/>
        <w:t xml:space="preserve">адаптации </w:t>
      </w:r>
      <w:r w:rsidRPr="00BC0ACE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BC0ACE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:rsidR="00D03C14" w:rsidRPr="00BC0ACE" w:rsidRDefault="00D03C14" w:rsidP="00D03C14">
      <w:pPr>
        <w:pStyle w:val="ConsTitle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BC0ACE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BC0ACE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BC0ACE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</w:p>
    <w:p w:rsidR="00D03C14" w:rsidRPr="00BC0ACE" w:rsidRDefault="00D03C14" w:rsidP="00D03C14">
      <w:pPr>
        <w:pStyle w:val="ConsTitle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915CD9" w:rsidRPr="00BC0ACE" w:rsidRDefault="00DD1D7D">
      <w:pPr>
        <w:rPr>
          <w:rFonts w:ascii="Arial" w:hAnsi="Arial" w:cs="Arial"/>
        </w:rPr>
      </w:pPr>
    </w:p>
    <w:sectPr w:rsidR="00915CD9" w:rsidRPr="00BC0ACE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7D" w:rsidRDefault="00DD1D7D" w:rsidP="00D03C14">
      <w:r>
        <w:separator/>
      </w:r>
    </w:p>
  </w:endnote>
  <w:endnote w:type="continuationSeparator" w:id="0">
    <w:p w:rsidR="00DD1D7D" w:rsidRDefault="00DD1D7D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7D" w:rsidRDefault="00DD1D7D" w:rsidP="00D03C14">
      <w:r>
        <w:separator/>
      </w:r>
    </w:p>
  </w:footnote>
  <w:footnote w:type="continuationSeparator" w:id="0">
    <w:p w:rsidR="00DD1D7D" w:rsidRDefault="00DD1D7D" w:rsidP="00D03C14">
      <w:r>
        <w:continuationSeparator/>
      </w:r>
    </w:p>
  </w:footnote>
  <w:footnote w:id="1">
    <w:p w:rsidR="008629D3" w:rsidRPr="00387FE7" w:rsidRDefault="008629D3">
      <w:pPr>
        <w:pStyle w:val="af6"/>
        <w:rPr>
          <w:rFonts w:ascii="Arial" w:hAnsi="Arial" w:cs="Arial"/>
        </w:rPr>
      </w:pPr>
      <w:r w:rsidRPr="00387FE7">
        <w:rPr>
          <w:rFonts w:ascii="Arial" w:hAnsi="Arial" w:cs="Arial"/>
        </w:rPr>
        <w:t>.</w:t>
      </w:r>
    </w:p>
  </w:footnote>
  <w:footnote w:id="2">
    <w:p w:rsidR="00D03C14" w:rsidRPr="00387FE7" w:rsidRDefault="00D03C14" w:rsidP="00D03C14">
      <w:pPr>
        <w:pStyle w:val="af6"/>
        <w:jc w:val="both"/>
        <w:rPr>
          <w:rFonts w:ascii="Arial" w:hAnsi="Arial" w:cs="Arial"/>
          <w:color w:val="000000"/>
        </w:rPr>
      </w:pPr>
    </w:p>
  </w:footnote>
  <w:footnote w:id="3">
    <w:p w:rsidR="00D03C14" w:rsidRPr="00387FE7" w:rsidRDefault="00D03C14" w:rsidP="00D03C14">
      <w:pPr>
        <w:pStyle w:val="af6"/>
        <w:rPr>
          <w:rFonts w:ascii="Arial" w:hAnsi="Arial" w:cs="Arial"/>
        </w:rPr>
      </w:pPr>
    </w:p>
  </w:footnote>
  <w:footnote w:id="4">
    <w:p w:rsidR="00D03C14" w:rsidRPr="00387FE7" w:rsidRDefault="00D03C14" w:rsidP="00D03C14">
      <w:pPr>
        <w:pStyle w:val="af6"/>
        <w:rPr>
          <w:rFonts w:ascii="Arial" w:hAnsi="Arial" w:cs="Arial"/>
        </w:rPr>
      </w:pPr>
    </w:p>
  </w:footnote>
  <w:footnote w:id="5">
    <w:p w:rsidR="00D03C14" w:rsidRPr="00387FE7" w:rsidRDefault="00D03C14" w:rsidP="00D03C14">
      <w:pPr>
        <w:pStyle w:val="afd"/>
        <w:jc w:val="both"/>
        <w:rPr>
          <w:rFonts w:ascii="Arial" w:hAnsi="Arial" w:cs="Arial"/>
        </w:rPr>
      </w:pPr>
    </w:p>
  </w:footnote>
  <w:footnote w:id="6">
    <w:p w:rsidR="00D03C14" w:rsidRPr="00387FE7" w:rsidRDefault="00D03C14" w:rsidP="008629D3">
      <w:pPr>
        <w:pStyle w:val="s1"/>
        <w:ind w:firstLine="0"/>
        <w:rPr>
          <w:sz w:val="20"/>
          <w:szCs w:val="20"/>
        </w:rPr>
      </w:pPr>
    </w:p>
  </w:footnote>
  <w:footnote w:id="7">
    <w:p w:rsidR="00D03C14" w:rsidRPr="00387FE7" w:rsidRDefault="00D03C14" w:rsidP="00D03C14">
      <w:pPr>
        <w:pStyle w:val="afd"/>
        <w:jc w:val="both"/>
        <w:rPr>
          <w:rFonts w:ascii="Arial" w:hAnsi="Arial" w:cs="Arial"/>
        </w:rPr>
      </w:pPr>
    </w:p>
  </w:footnote>
  <w:footnote w:id="8">
    <w:p w:rsidR="00D03C14" w:rsidRPr="00387FE7" w:rsidRDefault="00D03C14" w:rsidP="00D03C14">
      <w:pPr>
        <w:jc w:val="both"/>
        <w:rPr>
          <w:rFonts w:ascii="Arial" w:hAnsi="Arial" w:cs="Arial"/>
          <w:sz w:val="20"/>
          <w:szCs w:val="20"/>
        </w:rPr>
      </w:pPr>
    </w:p>
  </w:footnote>
  <w:footnote w:id="9">
    <w:p w:rsidR="008629D3" w:rsidRDefault="008629D3">
      <w:pPr>
        <w:pStyle w:val="af6"/>
      </w:pPr>
    </w:p>
  </w:footnote>
  <w:footnote w:id="10">
    <w:p w:rsidR="008629D3" w:rsidRPr="00387FE7" w:rsidRDefault="008629D3">
      <w:pPr>
        <w:pStyle w:val="af6"/>
        <w:rPr>
          <w:rFonts w:ascii="Arial" w:hAnsi="Arial" w:cs="Arial"/>
        </w:rPr>
      </w:pPr>
    </w:p>
  </w:footnote>
  <w:footnote w:id="11">
    <w:p w:rsidR="00D03C14" w:rsidRPr="00387FE7" w:rsidRDefault="00D03C14" w:rsidP="00D03C14">
      <w:pPr>
        <w:pStyle w:val="af6"/>
        <w:jc w:val="both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A451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DD1D7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A451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15E41">
      <w:rPr>
        <w:rStyle w:val="afb"/>
        <w:noProof/>
      </w:rPr>
      <w:t>22</w:t>
    </w:r>
    <w:r>
      <w:rPr>
        <w:rStyle w:val="afb"/>
      </w:rPr>
      <w:fldChar w:fldCharType="end"/>
    </w:r>
  </w:p>
  <w:p w:rsidR="00E90F25" w:rsidRDefault="00DD1D7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83BD6"/>
    <w:rsid w:val="00101E03"/>
    <w:rsid w:val="00105C2E"/>
    <w:rsid w:val="001121DE"/>
    <w:rsid w:val="001246E0"/>
    <w:rsid w:val="00190C7E"/>
    <w:rsid w:val="001C32BB"/>
    <w:rsid w:val="001D3716"/>
    <w:rsid w:val="001D57D6"/>
    <w:rsid w:val="001E028D"/>
    <w:rsid w:val="00325012"/>
    <w:rsid w:val="0034029E"/>
    <w:rsid w:val="003606E8"/>
    <w:rsid w:val="00387FE7"/>
    <w:rsid w:val="003D5D99"/>
    <w:rsid w:val="00413C24"/>
    <w:rsid w:val="00423766"/>
    <w:rsid w:val="00495434"/>
    <w:rsid w:val="004B6DE7"/>
    <w:rsid w:val="004E1BB6"/>
    <w:rsid w:val="004E3FE0"/>
    <w:rsid w:val="00596920"/>
    <w:rsid w:val="005D40EB"/>
    <w:rsid w:val="005F6B25"/>
    <w:rsid w:val="0066197F"/>
    <w:rsid w:val="007100F8"/>
    <w:rsid w:val="00715E41"/>
    <w:rsid w:val="0076325A"/>
    <w:rsid w:val="00792614"/>
    <w:rsid w:val="008629D3"/>
    <w:rsid w:val="00867160"/>
    <w:rsid w:val="00867654"/>
    <w:rsid w:val="008E5652"/>
    <w:rsid w:val="00916D34"/>
    <w:rsid w:val="00935631"/>
    <w:rsid w:val="009A6FB7"/>
    <w:rsid w:val="009D07EB"/>
    <w:rsid w:val="00A232EC"/>
    <w:rsid w:val="00A441F9"/>
    <w:rsid w:val="00A75295"/>
    <w:rsid w:val="00A941DF"/>
    <w:rsid w:val="00AB035D"/>
    <w:rsid w:val="00B826A6"/>
    <w:rsid w:val="00B97AFF"/>
    <w:rsid w:val="00BC0ACE"/>
    <w:rsid w:val="00C527B7"/>
    <w:rsid w:val="00C5427E"/>
    <w:rsid w:val="00C918EC"/>
    <w:rsid w:val="00CC6718"/>
    <w:rsid w:val="00D03C14"/>
    <w:rsid w:val="00D77631"/>
    <w:rsid w:val="00DD1D7D"/>
    <w:rsid w:val="00DD78C5"/>
    <w:rsid w:val="00E01419"/>
    <w:rsid w:val="00EA451F"/>
    <w:rsid w:val="00F9464D"/>
    <w:rsid w:val="00FF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325C-F346-4E97-A3C3-0F9372E4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6875</Words>
  <Characters>39193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2021-12-21T11:03:00Z</cp:lastPrinted>
  <dcterms:created xsi:type="dcterms:W3CDTF">2022-04-04T11:25:00Z</dcterms:created>
  <dcterms:modified xsi:type="dcterms:W3CDTF">2022-04-04T11:25:00Z</dcterms:modified>
</cp:coreProperties>
</file>